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66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新榕中学食堂食品配送服务采购项目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采购公告</w:t>
      </w:r>
    </w:p>
    <w:p w14:paraId="028F2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</w:pPr>
    </w:p>
    <w:p w14:paraId="0AD5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广州市国际工程咨询有限公司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受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罗定市新榕中学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的委托，对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新榕中学食堂食品配送服务采购项目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进行竞争性磋商采购，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欢迎符合资格条件的</w:t>
      </w:r>
      <w:bookmarkStart w:id="6" w:name="_GoBack"/>
      <w:bookmarkEnd w:id="6"/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参加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。</w:t>
      </w:r>
    </w:p>
    <w:p w14:paraId="739A49F7"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bookmarkStart w:id="0" w:name="_Toc35393798"/>
      <w:bookmarkStart w:id="1" w:name="_Toc28359089"/>
      <w:bookmarkStart w:id="2" w:name="_Toc28359012"/>
      <w:bookmarkStart w:id="3" w:name="_Toc41301448"/>
      <w:bookmarkStart w:id="4" w:name="_Toc88042805"/>
      <w:bookmarkStart w:id="5" w:name="_Toc35393629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245A0E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采购项目编号：BA-B24059.0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0CBF0A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新榕中学食堂食品配送服务采购项目</w:t>
      </w:r>
    </w:p>
    <w:p w14:paraId="473F60A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</w:rPr>
        <w:t>采购项目预算金额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450000.00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元</w:t>
      </w:r>
    </w:p>
    <w:p w14:paraId="55A01E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4.采购方式：竞争性磋商</w:t>
      </w:r>
    </w:p>
    <w:p w14:paraId="2F5C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5.合同履行期限：自合同签订之日起壹年</w:t>
      </w:r>
    </w:p>
    <w:p w14:paraId="4DFAE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项目内容及需求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23"/>
        <w:gridCol w:w="923"/>
        <w:gridCol w:w="1641"/>
        <w:gridCol w:w="1485"/>
        <w:gridCol w:w="1615"/>
        <w:gridCol w:w="1236"/>
      </w:tblGrid>
      <w:tr w14:paraId="35A7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2" w:type="dxa"/>
            <w:noWrap w:val="0"/>
            <w:vAlign w:val="center"/>
          </w:tcPr>
          <w:p w14:paraId="1FA774D2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923" w:type="dxa"/>
            <w:noWrap w:val="0"/>
            <w:vAlign w:val="center"/>
          </w:tcPr>
          <w:p w14:paraId="0A4E331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项目属性</w:t>
            </w:r>
          </w:p>
        </w:tc>
        <w:tc>
          <w:tcPr>
            <w:tcW w:w="923" w:type="dxa"/>
            <w:noWrap w:val="0"/>
            <w:vAlign w:val="center"/>
          </w:tcPr>
          <w:p w14:paraId="2F40ED7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品目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641" w:type="dxa"/>
            <w:noWrap w:val="0"/>
            <w:vAlign w:val="center"/>
          </w:tcPr>
          <w:p w14:paraId="266E5A6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标的名称</w:t>
            </w:r>
          </w:p>
        </w:tc>
        <w:tc>
          <w:tcPr>
            <w:tcW w:w="1485" w:type="dxa"/>
            <w:noWrap w:val="0"/>
            <w:vAlign w:val="center"/>
          </w:tcPr>
          <w:p w14:paraId="7BB2798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合同履行期限</w:t>
            </w:r>
          </w:p>
        </w:tc>
        <w:tc>
          <w:tcPr>
            <w:tcW w:w="1615" w:type="dxa"/>
            <w:noWrap w:val="0"/>
            <w:vAlign w:val="center"/>
          </w:tcPr>
          <w:p w14:paraId="3C9C1EEF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技术规格、参数及要求</w:t>
            </w:r>
          </w:p>
        </w:tc>
        <w:tc>
          <w:tcPr>
            <w:tcW w:w="1236" w:type="dxa"/>
            <w:noWrap w:val="0"/>
            <w:vAlign w:val="center"/>
          </w:tcPr>
          <w:p w14:paraId="4C8098F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数量</w:t>
            </w:r>
          </w:p>
          <w:p w14:paraId="1B07D11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）</w:t>
            </w:r>
          </w:p>
        </w:tc>
      </w:tr>
      <w:tr w14:paraId="0F01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22" w:type="dxa"/>
            <w:noWrap w:val="0"/>
            <w:vAlign w:val="center"/>
          </w:tcPr>
          <w:p w14:paraId="1E8B169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center"/>
          </w:tcPr>
          <w:p w14:paraId="2B47A36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服务</w:t>
            </w:r>
          </w:p>
        </w:tc>
        <w:tc>
          <w:tcPr>
            <w:tcW w:w="923" w:type="dxa"/>
            <w:noWrap w:val="0"/>
            <w:vAlign w:val="center"/>
          </w:tcPr>
          <w:p w14:paraId="25EB6C59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</w:rPr>
              <w:t>食品和饮料批发服务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641" w:type="dxa"/>
            <w:noWrap w:val="0"/>
            <w:vAlign w:val="center"/>
          </w:tcPr>
          <w:p w14:paraId="57BF4F49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罗定市新榕中学食堂食品供应配送项目</w:t>
            </w:r>
          </w:p>
        </w:tc>
        <w:tc>
          <w:tcPr>
            <w:tcW w:w="1485" w:type="dxa"/>
            <w:noWrap w:val="0"/>
            <w:vAlign w:val="center"/>
          </w:tcPr>
          <w:p w14:paraId="4B039E2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自合同签订之日起壹年</w:t>
            </w:r>
          </w:p>
        </w:tc>
        <w:tc>
          <w:tcPr>
            <w:tcW w:w="1615" w:type="dxa"/>
            <w:noWrap w:val="0"/>
            <w:vAlign w:val="center"/>
          </w:tcPr>
          <w:p w14:paraId="7B5ADFF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具体详见“采购人需求书”</w:t>
            </w:r>
          </w:p>
        </w:tc>
        <w:tc>
          <w:tcPr>
            <w:tcW w:w="1236" w:type="dxa"/>
            <w:noWrap w:val="0"/>
            <w:vAlign w:val="center"/>
          </w:tcPr>
          <w:p w14:paraId="19E69718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Lines="0"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1批</w:t>
            </w:r>
          </w:p>
        </w:tc>
      </w:tr>
    </w:tbl>
    <w:p w14:paraId="2E377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</w:p>
    <w:p w14:paraId="4BDF3005"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bidi w:val="0"/>
        <w:adjustRightInd/>
        <w:snapToGrid/>
        <w:spacing w:before="0" w:beforeLines="0" w:after="0" w:afterLines="0" w:line="360" w:lineRule="auto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</w:rPr>
        <w:t>、供应商资格</w:t>
      </w:r>
    </w:p>
    <w:p w14:paraId="561315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1.满足《中华人民共和国政府采购法》第二十二条规定，提供下列材料：</w:t>
      </w:r>
    </w:p>
    <w:p w14:paraId="4E0D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（1）法人或者其他组织的营业执照等证明文件；</w:t>
      </w:r>
    </w:p>
    <w:p w14:paraId="6F0F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（2）财务状况报告，依法缴纳税收和社会保障资金的相关材料；</w:t>
      </w:r>
    </w:p>
    <w:p w14:paraId="492CA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（3）具备履行合同所必需的设备和专业技术能力的证明材料；</w:t>
      </w:r>
    </w:p>
    <w:p w14:paraId="415A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（4）参加政府采购活动前3年内在经营活动中没有重大违法记录的书面声明；</w:t>
      </w:r>
    </w:p>
    <w:p w14:paraId="113D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（5）具备法律、行政法规规定的其他条件的证明材料。</w:t>
      </w:r>
    </w:p>
    <w:p w14:paraId="5CD0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注：上述第（2）-（5）项如无法提供相关证明材料，须出具声明函（格式自拟）</w:t>
      </w:r>
    </w:p>
    <w:p w14:paraId="455F95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.本项目的特定资格要求：</w:t>
      </w:r>
    </w:p>
    <w:p w14:paraId="4069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（1）供应商未被列入“信用中国”网站(www.creditchina.gov.cn)中的“失信被执行人”、“税收违法黑名单” 此两项记录名单内；不处于中国政府采购网(www.ccgp.gov.cn）“政府采购严重违法失信行为信息记录”中的禁止参加政府采购活动期间（采购代理机构将于开标当天对上述信息进行甄别，如查询结果未显示存在失信记录，视为评审时未发现不良信用记录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如相关失信记录已失效， 供应商需提供相关证明资料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</w:p>
    <w:p w14:paraId="1335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（2）单位负责人为同一人或者存在直接控股、管理关系的不同供应商，不得参加同一合同项下的政府采购活动；（见响应文件“非串通投标声明函”）</w:t>
      </w:r>
    </w:p>
    <w:p w14:paraId="28A4A7E2">
      <w:pPr>
        <w:widowControl w:val="0"/>
        <w:autoSpaceDE w:val="0"/>
        <w:autoSpaceDN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Cs w:val="21"/>
          <w:highlight w:val="none"/>
        </w:rPr>
        <w:t>（3）本项目不接受联合体投标。</w:t>
      </w:r>
    </w:p>
    <w:p w14:paraId="27AABD9E">
      <w:pPr>
        <w:widowControl w:val="0"/>
        <w:autoSpaceDE w:val="0"/>
        <w:autoSpaceDN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2"/>
          <w:szCs w:val="21"/>
          <w:highlight w:val="none"/>
          <w:lang w:eastAsia="zh-CN"/>
        </w:rPr>
        <w:t>）供应商</w:t>
      </w:r>
      <w:r>
        <w:rPr>
          <w:rFonts w:hint="eastAsia" w:ascii="宋体" w:hAnsi="宋体" w:eastAsia="宋体" w:cs="宋体"/>
          <w:color w:val="auto"/>
          <w:kern w:val="2"/>
          <w:szCs w:val="21"/>
          <w:highlight w:val="none"/>
        </w:rPr>
        <w:t>具有有效的《食品生产许可证》或《食品经营许可证》。（提供相关证书扫描件）（如国家另有规定，则适用其规定）</w:t>
      </w:r>
      <w:r>
        <w:rPr>
          <w:rFonts w:hint="eastAsia" w:ascii="宋体" w:hAnsi="宋体" w:eastAsia="宋体" w:cs="宋体"/>
          <w:color w:val="auto"/>
          <w:kern w:val="2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 </w:t>
      </w:r>
    </w:p>
    <w:p w14:paraId="255B577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highlight w:val="none"/>
          <w:lang w:val="en-US" w:eastAsia="zh-CN" w:bidi="ar-SA"/>
        </w:rPr>
        <w:t>三、投标登记及获取竞争性磋商文件</w:t>
      </w:r>
    </w:p>
    <w:p w14:paraId="688A23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2024年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至2024年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每天上午09：00至12：00，下午14：30至17：30（北京时间，法定节假日除外 ）</w:t>
      </w:r>
    </w:p>
    <w:p w14:paraId="0848A3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地点：广州市寺右新马路111号五羊新城广场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821</w:t>
      </w:r>
    </w:p>
    <w:p w14:paraId="75964A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方式：（1）现场登记；（2）邮件登记。</w:t>
      </w:r>
    </w:p>
    <w:p w14:paraId="621BD6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售价（元）：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00</w:t>
      </w:r>
    </w:p>
    <w:p w14:paraId="425D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投标登记时请提供投标登记申请表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附件1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打印填写完毕后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要求加盖单位公章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），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投标登记费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00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元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登记后不退。</w:t>
      </w:r>
    </w:p>
    <w:p w14:paraId="0584F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如采用邮件登记，请将投标登记费用汇入：</w:t>
      </w:r>
    </w:p>
    <w:p w14:paraId="25E7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收 款 人：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广州市国际工程咨询有限公司</w:t>
      </w:r>
    </w:p>
    <w:p w14:paraId="01EE9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开户银行：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华夏银行广州分行营业部</w:t>
      </w:r>
    </w:p>
    <w:p w14:paraId="568D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账    号：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5030200001819100021526</w:t>
      </w:r>
    </w:p>
    <w:p w14:paraId="157E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zh-CN"/>
        </w:rPr>
        <w:t>并请注明投标登记单位名称及“事由：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u w:val="single"/>
          <w:lang w:val="zh-CN"/>
        </w:rPr>
        <w:t>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single"/>
          <w:lang w:val="zh-CN"/>
        </w:rPr>
        <w:t>目编号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u w:val="single"/>
        </w:rPr>
        <w:t>：    子包号（如有）投标登记费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zh-CN"/>
        </w:rPr>
        <w:t>”。</w:t>
      </w:r>
    </w:p>
    <w:p w14:paraId="77C38620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zh-CN"/>
        </w:rPr>
        <w:t>联系邮箱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zh-CN"/>
        </w:rPr>
        <w:t>投标登记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等咨询处理：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x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bx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@giecc.com.cn</w:t>
      </w:r>
    </w:p>
    <w:p w14:paraId="305ED1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.其他：</w:t>
      </w:r>
    </w:p>
    <w:p w14:paraId="421F4C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）已成功登记的供应商参加投标的，不代表通过资格性、符合性审查。投标资格最终根据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文件中的资格审查资料作出的结论为准。</w:t>
      </w:r>
    </w:p>
    <w:p w14:paraId="684F3B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合格的供应商应对所投全部采购内容进行响应，不允许只对部分内容进行响应。</w:t>
      </w:r>
    </w:p>
    <w:p w14:paraId="5DA912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）若已登记而决定不参加本项目投标的供应商，应在开标前三日以书面形式（书面材料、信函或传真加盖供应商公章）通知采购代理机构。   </w:t>
      </w:r>
    </w:p>
    <w:p w14:paraId="33E02972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bidi w:val="0"/>
        <w:adjustRightInd/>
        <w:snapToGrid/>
        <w:spacing w:before="0" w:beforeLines="0" w:after="0" w:afterLines="0" w:line="360" w:lineRule="auto"/>
        <w:ind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响应文件提交</w:t>
      </w:r>
    </w:p>
    <w:p w14:paraId="273768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截止时间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2024年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（北京时间）</w:t>
      </w:r>
    </w:p>
    <w:p w14:paraId="426C08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罗定市工业二路罗定电商大厦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5楼518室</w:t>
      </w:r>
    </w:p>
    <w:p w14:paraId="30D944DA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8"/>
          <w:sz w:val="21"/>
          <w:szCs w:val="21"/>
          <w:lang w:val="en-US" w:eastAsia="zh-CN" w:bidi="ar-SA"/>
        </w:rPr>
        <w:t>开标时间</w:t>
      </w:r>
    </w:p>
    <w:p w14:paraId="1ACF80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时间：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eastAsia="zh-CN"/>
        </w:rPr>
        <w:t>2024年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>。</w:t>
      </w:r>
    </w:p>
    <w:p w14:paraId="035C47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罗定市工业二路罗定电商大厦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5楼518室</w:t>
      </w:r>
    </w:p>
    <w:p w14:paraId="3EACFE1B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本公告期限</w:t>
      </w:r>
    </w:p>
    <w:p w14:paraId="0A99AA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自本公告发布之日起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个工作日。</w:t>
      </w:r>
    </w:p>
    <w:p w14:paraId="60FBEAE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七、联系事项：</w:t>
      </w:r>
    </w:p>
    <w:p w14:paraId="4F87F4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罗定市新榕中学                    </w:t>
      </w:r>
    </w:p>
    <w:p w14:paraId="221E41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地址：罗定市罗镜镇新榕圩10号</w:t>
      </w:r>
    </w:p>
    <w:p w14:paraId="5DC2FD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李老师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          </w:t>
      </w:r>
    </w:p>
    <w:p w14:paraId="77BBC65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联系电话：13480357869</w:t>
      </w:r>
    </w:p>
    <w:p w14:paraId="443E28BD"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</w:p>
    <w:p w14:paraId="3D358E4D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地址：广州市寺右新马路111号五羊新城广场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8楼821</w:t>
      </w:r>
    </w:p>
    <w:p w14:paraId="21EE25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谢工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    </w:t>
      </w:r>
    </w:p>
    <w:p w14:paraId="1AFE970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630" w:firstLineChars="3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-533</w:t>
      </w:r>
    </w:p>
    <w:p w14:paraId="184513A5">
      <w:pPr>
        <w:pStyle w:val="3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采购项目联系人：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谢工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联系电话：020-87386919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-533</w:t>
      </w:r>
    </w:p>
    <w:p w14:paraId="4287F479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01ED76A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1C902C0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广州市国际工程咨询有限公司</w:t>
      </w:r>
    </w:p>
    <w:p w14:paraId="2B8962BB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footerReference r:id="rId3" w:type="default"/>
          <w:pgSz w:w="11906" w:h="16838"/>
          <w:pgMar w:top="1440" w:right="1080" w:bottom="1440" w:left="1080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发布时间：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2024年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78C604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附件1</w:t>
      </w:r>
    </w:p>
    <w:p w14:paraId="794172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111712"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投标登记申请表</w:t>
      </w:r>
    </w:p>
    <w:tbl>
      <w:tblPr>
        <w:tblStyle w:val="6"/>
        <w:tblW w:w="143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4"/>
        <w:gridCol w:w="1571"/>
        <w:gridCol w:w="2398"/>
        <w:gridCol w:w="2979"/>
        <w:gridCol w:w="2568"/>
        <w:gridCol w:w="3728"/>
      </w:tblGrid>
      <w:tr w14:paraId="7397FA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EFD88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74B144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8AA2F4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E76D2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117827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C874DB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项目名称</w:t>
            </w:r>
          </w:p>
        </w:tc>
        <w:tc>
          <w:tcPr>
            <w:tcW w:w="116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DA2E01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11FC32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0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D724A9B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投标人资料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BADFA8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单位名称</w:t>
            </w:r>
          </w:p>
        </w:tc>
        <w:tc>
          <w:tcPr>
            <w:tcW w:w="116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6CBB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90CC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E6BAC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AA6DB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8D1A4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33E3C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邮编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2645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6DAD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916EE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E0925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报名授权人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E5461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31FBD8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E08921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电子邮箱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CF309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固定电话</w:t>
            </w:r>
          </w:p>
        </w:tc>
      </w:tr>
      <w:tr w14:paraId="2FE0FF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8BE8B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CBFA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1C83B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97B232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B3F5E3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66E93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0C30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A779C9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3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A9AEB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提交资料清单：</w:t>
            </w:r>
          </w:p>
          <w:p w14:paraId="685120D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口法定代表人证明书及报名人的法定代表人授权委托书原件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；</w:t>
            </w:r>
          </w:p>
          <w:p w14:paraId="1E108CB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口报名单位营业执照（副本）复印件； </w:t>
            </w:r>
          </w:p>
          <w:p w14:paraId="7E90D7E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5997FA9"/>
    <w:sectPr>
      <w:pgSz w:w="16838" w:h="11906" w:orient="landscape"/>
      <w:pgMar w:top="1800" w:right="1871" w:bottom="1800" w:left="1440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505BF">
    <w:pPr>
      <w:pStyle w:val="4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FC6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1FC6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BF5D7">
                          <w:pPr>
                            <w:pStyle w:val="4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TsFldAAAAACAQAADwAAAAAAAAABACAAAAAiAAAAZHJzL2Rvd25y&#10;ZXYueG1sUEsBAhQAFAAAAAgAh07iQIS3q5PNAQAAlgMAAA4AAAAAAAAAAQAgAAAAHw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DCBF5D7">
                    <w:pPr>
                      <w:pStyle w:val="4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61536"/>
    <w:multiLevelType w:val="singleLevel"/>
    <w:tmpl w:val="098615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F803EB"/>
    <w:multiLevelType w:val="singleLevel"/>
    <w:tmpl w:val="59F803EB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7C796FB4"/>
    <w:multiLevelType w:val="singleLevel"/>
    <w:tmpl w:val="7C796F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zI5NDhlMjYyODVkZGNjMTMxYjk5OGViZjQ5OGUifQ=="/>
  </w:docVars>
  <w:rsids>
    <w:rsidRoot w:val="116607E2"/>
    <w:rsid w:val="041840FF"/>
    <w:rsid w:val="1079159C"/>
    <w:rsid w:val="116607E2"/>
    <w:rsid w:val="27A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3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平安喜乐</dc:creator>
  <cp:lastModifiedBy>平安喜乐</cp:lastModifiedBy>
  <dcterms:modified xsi:type="dcterms:W3CDTF">2024-08-02T09:22:11Z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7BEF2F7E466B42DF9AE8A756199C1535_11</vt:lpwstr>
  </property>
</Properties>
</file>